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B0679">
      <w:pPr>
        <w:spacing w:line="360" w:lineRule="auto"/>
        <w:jc w:val="both"/>
        <w:rPr>
          <w:rFonts w:ascii="Times New Roman" w:hAnsi="Times New Roman" w:cs="Times New Roman"/>
          <w:b/>
        </w:rPr>
      </w:pPr>
      <w:r w:rsidRPr="0058111E">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FD22CB" w:rsidP="003B0679">
            <w:pPr>
              <w:spacing w:line="360" w:lineRule="auto"/>
              <w:jc w:val="both"/>
              <w:rPr>
                <w:rFonts w:ascii="Times New Roman" w:hAnsi="Times New Roman" w:cs="Times New Roman"/>
                <w:b/>
              </w:rPr>
            </w:pPr>
            <w:r w:rsidRPr="00FD22CB">
              <w:rPr>
                <w:rFonts w:ascii="Times New Roman" w:hAnsi="Times New Roman" w:cs="Times New Roman"/>
                <w:b/>
              </w:rPr>
              <w:t>JCVM-3111</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FD22CB" w:rsidP="003B0679">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Sana S</w:t>
            </w:r>
            <w:r w:rsidRPr="00FD22CB">
              <w:rPr>
                <w:rFonts w:ascii="Times New Roman" w:hAnsi="Times New Roman" w:cs="Times New Roman"/>
                <w:b/>
                <w:bCs/>
                <w:lang w:val="en-GB"/>
              </w:rPr>
              <w:t>amoura</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58111E" w:rsidRDefault="00E15C74" w:rsidP="003B0679">
            <w:pPr>
              <w:pStyle w:val="ListParagraph"/>
              <w:numPr>
                <w:ilvl w:val="0"/>
                <w:numId w:val="1"/>
              </w:numPr>
              <w:spacing w:line="360" w:lineRule="auto"/>
              <w:jc w:val="both"/>
              <w:rPr>
                <w:rFonts w:ascii="Times New Roman" w:hAnsi="Times New Roman" w:cs="Times New Roman"/>
                <w:b/>
              </w:rPr>
            </w:pPr>
            <w:r w:rsidRPr="0058111E">
              <w:rPr>
                <w:rFonts w:ascii="Times New Roman" w:hAnsi="Times New Roman" w:cs="Times New Roman"/>
                <w:b/>
              </w:rPr>
              <w:t>Minor 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FD22CB" w:rsidRPr="00FD22CB">
              <w:rPr>
                <w:rFonts w:ascii="Times New Roman" w:hAnsi="Times New Roman" w:cs="Times New Roman"/>
                <w:b/>
                <w:bCs/>
                <w:shd w:val="clear" w:color="auto" w:fill="FFFFFF"/>
                <w:lang w:val="en-IN" w:eastAsia="en-IN"/>
              </w:rPr>
              <w:t>Cardiovascular profile of diabetic patients hospitalized at the CHU of Conakry</w:t>
            </w:r>
          </w:p>
          <w:p w:rsidR="0038586F" w:rsidRPr="0038586F" w:rsidRDefault="00E15C74" w:rsidP="0038586F">
            <w:pPr>
              <w:spacing w:line="360" w:lineRule="auto"/>
              <w:jc w:val="both"/>
              <w:rPr>
                <w:rFonts w:ascii="Times New Roman" w:hAnsi="Times New Roman" w:cs="Times New Roman"/>
              </w:rPr>
            </w:pPr>
            <w:r w:rsidRPr="0038586F">
              <w:rPr>
                <w:rFonts w:ascii="Times New Roman" w:eastAsia="Times New Roman" w:hAnsi="Times New Roman" w:cs="Times New Roman"/>
                <w:b/>
                <w:bCs/>
                <w:shd w:val="clear" w:color="auto" w:fill="FFFFFF"/>
                <w:lang w:val="en-IN" w:eastAsia="en-IN"/>
              </w:rPr>
              <w:t>General Comments from Reviewer</w:t>
            </w:r>
            <w:r w:rsidRPr="0038586F">
              <w:rPr>
                <w:rFonts w:ascii="Times New Roman" w:hAnsi="Times New Roman" w:cs="Times New Roman"/>
                <w:b/>
              </w:rPr>
              <w:t>:</w:t>
            </w:r>
            <w:r w:rsidR="006C39F3" w:rsidRPr="0038586F">
              <w:rPr>
                <w:rFonts w:ascii="Times New Roman" w:hAnsi="Times New Roman" w:cs="Times New Roman"/>
              </w:rPr>
              <w:t xml:space="preserve"> </w:t>
            </w:r>
            <w:r w:rsidR="0038586F" w:rsidRPr="0038586F">
              <w:rPr>
                <w:rFonts w:ascii="Times New Roman" w:hAnsi="Times New Roman" w:cs="Times New Roman"/>
              </w:rPr>
              <w:t>This study. Provides a good regional dataset and addresses an important clinical issue. However there were methodological concerns; lack of consistency in statistical presentation; poor quality of discussion; and major language editing needed before it can be published.</w:t>
            </w:r>
          </w:p>
          <w:p w:rsidR="00D2474D" w:rsidRDefault="00D2474D" w:rsidP="00D2474D">
            <w:pPr>
              <w:pStyle w:val="ListParagraph"/>
              <w:numPr>
                <w:ilvl w:val="0"/>
                <w:numId w:val="27"/>
              </w:numPr>
              <w:spacing w:line="360" w:lineRule="auto"/>
              <w:jc w:val="both"/>
              <w:rPr>
                <w:rFonts w:ascii="Times New Roman" w:hAnsi="Times New Roman" w:cs="Times New Roman"/>
              </w:rPr>
            </w:pPr>
            <w:r w:rsidRPr="00D2474D">
              <w:rPr>
                <w:rFonts w:ascii="Times New Roman" w:hAnsi="Times New Roman" w:cs="Times New Roman"/>
              </w:rPr>
              <w:t>The two large referral hospitals that participated in the study were from an endocrinology department and a cardiology department. Therefore, they provided a realistic image of cardiovascular complications during hospitalization of diabetic patients in Conakry.</w:t>
            </w:r>
          </w:p>
          <w:p w:rsidR="00D2474D" w:rsidRDefault="00D2474D" w:rsidP="00D2474D">
            <w:pPr>
              <w:pStyle w:val="ListParagraph"/>
              <w:numPr>
                <w:ilvl w:val="0"/>
                <w:numId w:val="27"/>
              </w:numPr>
              <w:spacing w:line="360" w:lineRule="auto"/>
              <w:jc w:val="both"/>
              <w:rPr>
                <w:rFonts w:ascii="Times New Roman" w:hAnsi="Times New Roman" w:cs="Times New Roman"/>
              </w:rPr>
            </w:pPr>
            <w:r w:rsidRPr="00D2474D">
              <w:rPr>
                <w:rFonts w:ascii="Times New Roman" w:hAnsi="Times New Roman" w:cs="Times New Roman"/>
              </w:rPr>
              <w:t>This research includes both clinical and epidemiological data as well as paraclinical data, providing a complete overview of the risk factors associated with cardiovascular disease, signs and symptoms that a patient would report, and definitive diagnosis of cardiovascular disease.</w:t>
            </w:r>
          </w:p>
          <w:p w:rsidR="004B307B" w:rsidRDefault="004B307B" w:rsidP="004B307B">
            <w:pPr>
              <w:pStyle w:val="ListParagraph"/>
              <w:numPr>
                <w:ilvl w:val="0"/>
                <w:numId w:val="27"/>
              </w:numPr>
              <w:spacing w:line="360" w:lineRule="auto"/>
              <w:jc w:val="both"/>
              <w:rPr>
                <w:rFonts w:ascii="Times New Roman" w:hAnsi="Times New Roman" w:cs="Times New Roman"/>
              </w:rPr>
            </w:pPr>
            <w:r w:rsidRPr="004B307B">
              <w:rPr>
                <w:rFonts w:ascii="Times New Roman" w:hAnsi="Times New Roman" w:cs="Times New Roman"/>
              </w:rPr>
              <w:t>The article makes reference to studies in Africa, Europe and two additional regions (of unspecified location) to provide a platform for understanding the findings of the studies within a wider context of scientific knowledge; therefore, demonstrating some familiarity with the current body of research.</w:t>
            </w:r>
          </w:p>
          <w:p w:rsidR="007D60E6" w:rsidRDefault="007D60E6" w:rsidP="007D60E6">
            <w:pPr>
              <w:pStyle w:val="ListParagraph"/>
              <w:numPr>
                <w:ilvl w:val="0"/>
                <w:numId w:val="27"/>
              </w:numPr>
              <w:spacing w:line="360" w:lineRule="auto"/>
              <w:jc w:val="both"/>
              <w:rPr>
                <w:rFonts w:ascii="Times New Roman" w:hAnsi="Times New Roman" w:cs="Times New Roman"/>
              </w:rPr>
            </w:pPr>
            <w:r w:rsidRPr="007D60E6">
              <w:rPr>
                <w:rFonts w:ascii="Times New Roman" w:hAnsi="Times New Roman" w:cs="Times New Roman"/>
              </w:rPr>
              <w:t>This prospective observational study fits well with the purpose of the present study. However, it does not clearly define its sampling method (consecutive, convenience or exhaustive). Furthermore, none of the cardiovascular diseases utilised for diagnosis are defined (PAD, IHD, Hypertensive Heart Disease, Cardiomyopathy and Pulmonary Embolism). Also, the paraclinical tests (ECG, echocardiography, Doppler ultrasound, CT scan and laboratory tests) that had been routinely numbered - out of all the four investigative procedures frequently performed - are nowhere defined.</w:t>
            </w:r>
          </w:p>
          <w:p w:rsidR="00E03651" w:rsidRDefault="00E03651" w:rsidP="007D60E6">
            <w:pPr>
              <w:pStyle w:val="ListParagraph"/>
              <w:numPr>
                <w:ilvl w:val="0"/>
                <w:numId w:val="27"/>
              </w:numPr>
              <w:spacing w:line="360" w:lineRule="auto"/>
              <w:jc w:val="both"/>
              <w:rPr>
                <w:rFonts w:ascii="Times New Roman" w:hAnsi="Times New Roman" w:cs="Times New Roman"/>
              </w:rPr>
            </w:pPr>
            <w:r w:rsidRPr="00E03651">
              <w:rPr>
                <w:rFonts w:ascii="Times New Roman" w:hAnsi="Times New Roman" w:cs="Times New Roman"/>
              </w:rPr>
              <w:t>Numerical Inconsistencies are Present, Especially in Table I. The percentages assigned to the mode of discovery do not logically Account for the Total, e.g. An Accidental Discovery of 4.8% versus 91.3% in Patients with Polydipsic Syndrome. The articl</w:t>
            </w:r>
            <w:bookmarkStart w:id="0" w:name="_GoBack"/>
            <w:bookmarkEnd w:id="0"/>
            <w:r w:rsidRPr="00E03651">
              <w:rPr>
                <w:rFonts w:ascii="Times New Roman" w:hAnsi="Times New Roman" w:cs="Times New Roman"/>
              </w:rPr>
              <w:t>e also Alternates between 109 Diabetic Patients Versus 80 patients for Cardiovascular Disease patients, this was not always stated Clearly in the Tables and Text.</w:t>
            </w:r>
          </w:p>
          <w:p w:rsidR="00BA178E" w:rsidRPr="00E03651" w:rsidRDefault="00E15C74" w:rsidP="00E03651">
            <w:pPr>
              <w:spacing w:line="360" w:lineRule="auto"/>
              <w:jc w:val="both"/>
              <w:rPr>
                <w:rFonts w:ascii="Times New Roman" w:hAnsi="Times New Roman" w:cs="Times New Roman"/>
              </w:rPr>
            </w:pPr>
            <w:r w:rsidRPr="00E03651">
              <w:rPr>
                <w:rFonts w:ascii="Times New Roman" w:eastAsia="Times New Roman" w:hAnsi="Times New Roman" w:cs="Times New Roman"/>
                <w:bCs/>
                <w:shd w:val="clear" w:color="auto" w:fill="FFFFFF"/>
                <w:lang w:val="en-IN" w:eastAsia="en-IN"/>
              </w:rPr>
              <w:t>The article can be published after m</w:t>
            </w:r>
            <w:r w:rsidR="00907B70" w:rsidRPr="00E03651">
              <w:rPr>
                <w:rFonts w:ascii="Times New Roman" w:eastAsia="Times New Roman" w:hAnsi="Times New Roman" w:cs="Times New Roman"/>
                <w:bCs/>
                <w:shd w:val="clear" w:color="auto" w:fill="FFFFFF"/>
                <w:lang w:val="en-IN" w:eastAsia="en-IN"/>
              </w:rPr>
              <w:t>in</w:t>
            </w:r>
            <w:r w:rsidR="00007AD1" w:rsidRPr="00E03651">
              <w:rPr>
                <w:rFonts w:ascii="Times New Roman" w:eastAsia="Times New Roman" w:hAnsi="Times New Roman" w:cs="Times New Roman"/>
                <w:bCs/>
                <w:shd w:val="clear" w:color="auto" w:fill="FFFFFF"/>
                <w:lang w:val="en-IN" w:eastAsia="en-IN"/>
              </w:rPr>
              <w:t>or</w:t>
            </w:r>
            <w:r w:rsidRPr="00E03651">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BEE" w:rsidRDefault="00695BEE">
      <w:pPr>
        <w:spacing w:line="240" w:lineRule="auto"/>
      </w:pPr>
      <w:r>
        <w:separator/>
      </w:r>
    </w:p>
  </w:endnote>
  <w:endnote w:type="continuationSeparator" w:id="0">
    <w:p w:rsidR="00695BEE" w:rsidRDefault="00695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BEE" w:rsidRDefault="00695BEE">
      <w:pPr>
        <w:spacing w:after="0"/>
      </w:pPr>
      <w:r>
        <w:separator/>
      </w:r>
    </w:p>
  </w:footnote>
  <w:footnote w:type="continuationSeparator" w:id="0">
    <w:p w:rsidR="00695BEE" w:rsidRDefault="00695BE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C392978"/>
    <w:multiLevelType w:val="hybridMultilevel"/>
    <w:tmpl w:val="5B3A44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EB9791E"/>
    <w:multiLevelType w:val="hybridMultilevel"/>
    <w:tmpl w:val="A6B86B3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C75628A"/>
    <w:multiLevelType w:val="hybridMultilevel"/>
    <w:tmpl w:val="4DCC0C5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48374B8"/>
    <w:multiLevelType w:val="hybridMultilevel"/>
    <w:tmpl w:val="04766D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D85136E"/>
    <w:multiLevelType w:val="hybridMultilevel"/>
    <w:tmpl w:val="47420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152475F"/>
    <w:multiLevelType w:val="hybridMultilevel"/>
    <w:tmpl w:val="B3C0679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3DD5E07"/>
    <w:multiLevelType w:val="hybridMultilevel"/>
    <w:tmpl w:val="E66074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8166DCE"/>
    <w:multiLevelType w:val="hybridMultilevel"/>
    <w:tmpl w:val="7E8EB4E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B392E9F"/>
    <w:multiLevelType w:val="hybridMultilevel"/>
    <w:tmpl w:val="9CA28D1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EC1254B"/>
    <w:multiLevelType w:val="hybridMultilevel"/>
    <w:tmpl w:val="AD4AA5A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F0E4EA3"/>
    <w:multiLevelType w:val="hybridMultilevel"/>
    <w:tmpl w:val="03A0698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3846635"/>
    <w:multiLevelType w:val="hybridMultilevel"/>
    <w:tmpl w:val="BA1C59E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67C3EE5"/>
    <w:multiLevelType w:val="hybridMultilevel"/>
    <w:tmpl w:val="0B94A80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81222A4"/>
    <w:multiLevelType w:val="hybridMultilevel"/>
    <w:tmpl w:val="3248745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8BD505E"/>
    <w:multiLevelType w:val="hybridMultilevel"/>
    <w:tmpl w:val="E29C392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B606A52"/>
    <w:multiLevelType w:val="hybridMultilevel"/>
    <w:tmpl w:val="3A423F8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5A85C2D"/>
    <w:multiLevelType w:val="hybridMultilevel"/>
    <w:tmpl w:val="009A927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BC30F25"/>
    <w:multiLevelType w:val="hybridMultilevel"/>
    <w:tmpl w:val="8818986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1747BE8"/>
    <w:multiLevelType w:val="hybridMultilevel"/>
    <w:tmpl w:val="8354C43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14648DB"/>
    <w:multiLevelType w:val="hybridMultilevel"/>
    <w:tmpl w:val="7220CA6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4D14390"/>
    <w:multiLevelType w:val="hybridMultilevel"/>
    <w:tmpl w:val="630C48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8A76ADF"/>
    <w:multiLevelType w:val="hybridMultilevel"/>
    <w:tmpl w:val="557AA0E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B8623E9"/>
    <w:multiLevelType w:val="hybridMultilevel"/>
    <w:tmpl w:val="9A680A1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DB30F4B"/>
    <w:multiLevelType w:val="hybridMultilevel"/>
    <w:tmpl w:val="C2ACB5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9"/>
  </w:num>
  <w:num w:numId="4">
    <w:abstractNumId w:val="15"/>
  </w:num>
  <w:num w:numId="5">
    <w:abstractNumId w:val="6"/>
  </w:num>
  <w:num w:numId="6">
    <w:abstractNumId w:val="11"/>
  </w:num>
  <w:num w:numId="7">
    <w:abstractNumId w:val="26"/>
  </w:num>
  <w:num w:numId="8">
    <w:abstractNumId w:val="18"/>
  </w:num>
  <w:num w:numId="9">
    <w:abstractNumId w:val="14"/>
  </w:num>
  <w:num w:numId="10">
    <w:abstractNumId w:val="24"/>
  </w:num>
  <w:num w:numId="11">
    <w:abstractNumId w:val="4"/>
  </w:num>
  <w:num w:numId="12">
    <w:abstractNumId w:val="12"/>
  </w:num>
  <w:num w:numId="13">
    <w:abstractNumId w:val="13"/>
  </w:num>
  <w:num w:numId="14">
    <w:abstractNumId w:val="22"/>
  </w:num>
  <w:num w:numId="15">
    <w:abstractNumId w:val="17"/>
  </w:num>
  <w:num w:numId="16">
    <w:abstractNumId w:val="16"/>
  </w:num>
  <w:num w:numId="17">
    <w:abstractNumId w:val="20"/>
  </w:num>
  <w:num w:numId="18">
    <w:abstractNumId w:val="5"/>
  </w:num>
  <w:num w:numId="19">
    <w:abstractNumId w:val="23"/>
  </w:num>
  <w:num w:numId="20">
    <w:abstractNumId w:val="25"/>
  </w:num>
  <w:num w:numId="21">
    <w:abstractNumId w:val="9"/>
  </w:num>
  <w:num w:numId="22">
    <w:abstractNumId w:val="2"/>
  </w:num>
  <w:num w:numId="23">
    <w:abstractNumId w:val="1"/>
  </w:num>
  <w:num w:numId="24">
    <w:abstractNumId w:val="7"/>
  </w:num>
  <w:num w:numId="25">
    <w:abstractNumId w:val="10"/>
  </w:num>
  <w:num w:numId="26">
    <w:abstractNumId w:val="3"/>
  </w:num>
  <w:num w:numId="2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0BEF"/>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6D3"/>
    <w:rsid w:val="00237EE7"/>
    <w:rsid w:val="00240083"/>
    <w:rsid w:val="00240F9C"/>
    <w:rsid w:val="00244FBB"/>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6192"/>
    <w:rsid w:val="00367FB9"/>
    <w:rsid w:val="00374443"/>
    <w:rsid w:val="003763F0"/>
    <w:rsid w:val="00377329"/>
    <w:rsid w:val="003810EE"/>
    <w:rsid w:val="00381640"/>
    <w:rsid w:val="00382309"/>
    <w:rsid w:val="0038499F"/>
    <w:rsid w:val="00384B5D"/>
    <w:rsid w:val="0038586F"/>
    <w:rsid w:val="003912CF"/>
    <w:rsid w:val="00391FEF"/>
    <w:rsid w:val="00395330"/>
    <w:rsid w:val="00395FC2"/>
    <w:rsid w:val="003A1E2D"/>
    <w:rsid w:val="003A21C6"/>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07B"/>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846"/>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50FA"/>
    <w:rsid w:val="005E5C0D"/>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5BEE"/>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643"/>
    <w:rsid w:val="006F3B31"/>
    <w:rsid w:val="006F3C09"/>
    <w:rsid w:val="006F6E13"/>
    <w:rsid w:val="006F7ADC"/>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60E6"/>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772"/>
    <w:rsid w:val="009C5D6C"/>
    <w:rsid w:val="009C72D3"/>
    <w:rsid w:val="009D50EB"/>
    <w:rsid w:val="009D584F"/>
    <w:rsid w:val="009D74EB"/>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633C"/>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21B1"/>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474D"/>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3651"/>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17243"/>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D17E4-DC14-4C71-ADEE-18A119A3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DELL</cp:lastModifiedBy>
  <cp:revision>8</cp:revision>
  <dcterms:created xsi:type="dcterms:W3CDTF">2026-01-01T06:04:00Z</dcterms:created>
  <dcterms:modified xsi:type="dcterms:W3CDTF">2026-01-02T09:59:00Z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